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AAEA7A7" w:rsidR="00C767E0" w:rsidRPr="00BB713D" w:rsidRDefault="00D46D96" w:rsidP="00C767E0">
      <w:pPr>
        <w:tabs>
          <w:tab w:val="left" w:pos="1875"/>
        </w:tabs>
        <w:jc w:val="both"/>
        <w:rPr>
          <w:rFonts w:asciiTheme="minorHAnsi" w:hAnsiTheme="minorHAnsi"/>
        </w:rPr>
      </w:pPr>
      <w:r>
        <w:rPr>
          <w:noProof/>
          <w:lang w:eastAsia="en-AU"/>
        </w:rPr>
        <w:drawing>
          <wp:anchor distT="0" distB="0" distL="114300" distR="114300" simplePos="0" relativeHeight="251662336" behindDoc="1" locked="0" layoutInCell="1" allowOverlap="1" wp14:anchorId="53C637CD" wp14:editId="783E6B0F">
            <wp:simplePos x="0" y="0"/>
            <wp:positionH relativeFrom="column">
              <wp:posOffset>1170691</wp:posOffset>
            </wp:positionH>
            <wp:positionV relativeFrom="paragraph">
              <wp:posOffset>15378</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6C11FE35">
            <wp:simplePos x="0" y="0"/>
            <wp:positionH relativeFrom="column">
              <wp:posOffset>319626</wp:posOffset>
            </wp:positionH>
            <wp:positionV relativeFrom="paragraph">
              <wp:posOffset>13943</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24EC1497">
            <wp:simplePos x="0" y="0"/>
            <wp:positionH relativeFrom="margin">
              <wp:posOffset>5132843</wp:posOffset>
            </wp:positionH>
            <wp:positionV relativeFrom="paragraph">
              <wp:posOffset>51214</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XHgIAAFEEAAAOAAAAZHJzL2Uyb0RvYy54bWysVMFu2zAMvQ/YPwi6L3aCZOuMOEWXLsOA&#10;rhvQ7gNkWbaFyaJGKbGzrx8lp2nQ3Yr5IJAi9Ug+kl5fj71hB4Vegy35fJZzpqyEWtu25D8fd++u&#10;OPNB2FoYsKrkR+X59ebtm/XgCrWADkytkBGI9cXgSt6F4Ios87JTvfAzcMqSsQHsRSAV26xGMRB6&#10;b7JFnr/PBsDaIUjlPd3eTka+SfhNo2T43jReBWZKTrmFdGI6q3hmm7UoWhSu0/KUhnhFFr3QloKe&#10;oW5FEGyP+h+oXksED02YSegzaBotVaqBqpnnL6p56IRTqRYix7szTf7/wcr7ww9kuqbeLTizoqce&#10;PaoxsE8wMroifgbnC3J7cOQYRron31Srd3cgf3lmYdsJ26obRBg6JWrKbx5fZhdPJxwfQarhG9QU&#10;R+wDJKCxwT6SR3QwQqc+Hc+9iblIuvw4Xy5zskgyneQYQRRPjx368EVBz6JQcqTWJ3BxuPNhcn1y&#10;ibE8GF3vtDFJwbbaGmQHQWOyS1/K/4WbsWyg6KvFaqr/FRC9DjTvRvclv8rjN01gZO2zrSlNUQSh&#10;zSRTdcaeaIzMTRyGsRrJMXJbQX0kQhGmuaY9JKED/MPZQDNdcv97L1BxZr5aakrijZYgKcvVhwXx&#10;iZeW6tIirCSokgfOJnEbpsXZO9RtR5GmMbBwQ41sdCL5OatT3jS3qU2nHYuLcaknr+c/weYvAAAA&#10;//8DAFBLAwQUAAYACAAAACEAHT7ig94AAAAKAQAADwAAAGRycy9kb3ducmV2LnhtbEyPwU7DMAyG&#10;70i8Q2QkLoglrWAapek0TaCdN7hwyxqvrWictsnWbk+PdxpH259+f3++nFwrTjiExpOGZKZAIJXe&#10;NlRp+P76fF6ACNGQNa0n1HDGAMvi/i43mfUjbfG0i5XgEAqZ0VDH2GVShrJGZ8LMd0h8O/jBmcjj&#10;UEk7mJHDXStTpebSmYb4Q206XNdY/u6OToMfP87OY6/Sp5+L26xX/faQ9lo/PkyrdxARp3iD4arP&#10;6lCw094fyQbRali8KO4SNaRJAoKBN96A2DM5f01AFrn8X6H4AwAA//8DAFBLAQItABQABgAIAAAA&#10;IQC2gziS/gAAAOEBAAATAAAAAAAAAAAAAAAAAAAAAABbQ29udGVudF9UeXBlc10ueG1sUEsBAi0A&#10;FAAGAAgAAAAhADj9If/WAAAAlAEAAAsAAAAAAAAAAAAAAAAALwEAAF9yZWxzLy5yZWxzUEsBAi0A&#10;FAAGAAgAAAAhAI9ytlceAgAAUQQAAA4AAAAAAAAAAAAAAAAALgIAAGRycy9lMm9Eb2MueG1sUEsB&#10;Ai0AFAAGAAgAAAAhAB0+4oPeAAAACgEAAA8AAAAAAAAAAAAAAAAAeAQAAGRycy9kb3ducmV2Lnht&#10;bFBLBQYAAAAABAAEAPMAAACDBQ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47621A84" w14:textId="3A601C02" w:rsidR="00D46D96" w:rsidRDefault="007D5B71" w:rsidP="00D46D96">
      <w:r>
        <w:t xml:space="preserve">    </w:t>
      </w:r>
    </w:p>
    <w:p w14:paraId="6AB9FD48" w14:textId="7372082C" w:rsidR="00D46D96" w:rsidRDefault="00D46D96" w:rsidP="00D46D96"/>
    <w:p w14:paraId="5988C239" w14:textId="77777777" w:rsidR="00D46D96" w:rsidRDefault="00D46D96" w:rsidP="00D46D96"/>
    <w:p w14:paraId="20E92C11" w14:textId="77777777" w:rsidR="00D46D96" w:rsidRDefault="00D46D96" w:rsidP="00D46D96"/>
    <w:p w14:paraId="07259E7A" w14:textId="77777777" w:rsidR="00D46D96" w:rsidRDefault="00D46D96" w:rsidP="00D46D96"/>
    <w:p w14:paraId="531CDDEF" w14:textId="77777777" w:rsidR="00D46D96" w:rsidRDefault="00D46D96" w:rsidP="00D46D96"/>
    <w:p w14:paraId="66AC50B5" w14:textId="0B96F887" w:rsidR="00FB11C7" w:rsidRPr="00D46D96" w:rsidRDefault="00D46D96" w:rsidP="00D46D96">
      <w:pPr>
        <w:jc w:val="center"/>
        <w:rPr>
          <w:sz w:val="24"/>
          <w:szCs w:val="24"/>
        </w:rPr>
      </w:pPr>
      <w:r w:rsidRPr="00D46D96">
        <w:rPr>
          <w:rFonts w:cs="Arial"/>
          <w:b/>
          <w:sz w:val="24"/>
          <w:szCs w:val="24"/>
        </w:rPr>
        <w:t xml:space="preserve">Deakin Preschool - </w:t>
      </w:r>
      <w:r w:rsidR="00FB11C7" w:rsidRPr="00D46D96">
        <w:rPr>
          <w:rFonts w:cs="Arial"/>
          <w:b/>
          <w:sz w:val="24"/>
          <w:szCs w:val="24"/>
        </w:rPr>
        <w:t>Enrolment and Orientation Procedure</w:t>
      </w:r>
      <w:r w:rsidR="00BD7DCF">
        <w:rPr>
          <w:rFonts w:cs="Arial"/>
          <w:b/>
          <w:sz w:val="24"/>
          <w:szCs w:val="24"/>
        </w:rPr>
        <w:t>s</w:t>
      </w:r>
    </w:p>
    <w:p w14:paraId="7BA12BC2" w14:textId="77777777" w:rsidR="00FB11C7" w:rsidRPr="00D46D96" w:rsidRDefault="00FB11C7" w:rsidP="00FB11C7">
      <w:pPr>
        <w:pStyle w:val="Header"/>
        <w:ind w:left="567" w:right="566"/>
        <w:rPr>
          <w:rFonts w:cstheme="minorHAnsi"/>
          <w:i/>
          <w:sz w:val="24"/>
          <w:szCs w:val="24"/>
          <w:lang w:eastAsia="ja-JP"/>
        </w:rPr>
      </w:pPr>
    </w:p>
    <w:p w14:paraId="7118A2EA" w14:textId="77777777" w:rsidR="00FB11C7" w:rsidRPr="00D46D96" w:rsidRDefault="00FB11C7" w:rsidP="00FB11C7">
      <w:pPr>
        <w:pStyle w:val="BodyText"/>
        <w:ind w:left="567"/>
        <w:jc w:val="both"/>
        <w:rPr>
          <w:rFonts w:asciiTheme="minorHAnsi" w:hAnsiTheme="minorHAnsi" w:cstheme="minorHAnsi"/>
          <w:b/>
          <w:szCs w:val="24"/>
          <w:lang w:val="en-AU" w:eastAsia="en-AU"/>
        </w:rPr>
      </w:pPr>
      <w:r w:rsidRPr="00D46D96">
        <w:rPr>
          <w:rFonts w:asciiTheme="minorHAnsi" w:hAnsiTheme="minorHAnsi" w:cstheme="minorHAnsi"/>
          <w:b/>
          <w:szCs w:val="24"/>
          <w:lang w:val="en-AU" w:eastAsia="en-AU"/>
        </w:rPr>
        <w:t>Purpose and Scope</w:t>
      </w:r>
    </w:p>
    <w:p w14:paraId="592EEB82" w14:textId="77777777" w:rsidR="00FB11C7" w:rsidRPr="00D46D96" w:rsidRDefault="00FB11C7" w:rsidP="00FB11C7">
      <w:pPr>
        <w:pStyle w:val="BodyText"/>
        <w:ind w:left="567"/>
        <w:jc w:val="both"/>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Enrolment and orientation processes will be planned and implemented in consultation with families, in order to orient a child and family to the preschool.</w:t>
      </w:r>
    </w:p>
    <w:p w14:paraId="780DC7D8" w14:textId="77777777" w:rsidR="00FB11C7" w:rsidRPr="00D46D96" w:rsidRDefault="00FB11C7" w:rsidP="00FB11C7">
      <w:pPr>
        <w:pStyle w:val="BodyText"/>
        <w:ind w:left="567"/>
        <w:jc w:val="both"/>
        <w:rPr>
          <w:rFonts w:asciiTheme="minorHAnsi" w:hAnsiTheme="minorHAnsi" w:cstheme="minorHAnsi"/>
          <w:sz w:val="22"/>
          <w:szCs w:val="22"/>
          <w:lang w:val="en-AU" w:eastAsia="en-AU"/>
        </w:rPr>
      </w:pPr>
    </w:p>
    <w:p w14:paraId="43B89FB5" w14:textId="77777777" w:rsidR="00FB11C7" w:rsidRPr="00D46D96" w:rsidRDefault="00FB11C7" w:rsidP="00FB11C7">
      <w:pPr>
        <w:pStyle w:val="BodyText"/>
        <w:ind w:left="567"/>
        <w:jc w:val="both"/>
        <w:rPr>
          <w:rFonts w:asciiTheme="minorHAnsi" w:hAnsiTheme="minorHAnsi" w:cstheme="minorHAnsi"/>
          <w:b/>
          <w:sz w:val="22"/>
          <w:szCs w:val="22"/>
          <w:lang w:val="en-AU" w:eastAsia="en-AU"/>
        </w:rPr>
      </w:pPr>
      <w:r w:rsidRPr="00D46D96">
        <w:rPr>
          <w:rFonts w:asciiTheme="minorHAnsi" w:hAnsiTheme="minorHAnsi" w:cstheme="minorHAnsi"/>
          <w:b/>
          <w:sz w:val="22"/>
          <w:szCs w:val="22"/>
          <w:lang w:val="en-AU" w:eastAsia="en-AU"/>
        </w:rPr>
        <w:t>Procedure</w:t>
      </w:r>
    </w:p>
    <w:p w14:paraId="5D52DCFD" w14:textId="4A3B9BDA" w:rsidR="00BD7DCF" w:rsidRDefault="00BD7DCF" w:rsidP="00BD7DCF">
      <w:pPr>
        <w:pStyle w:val="NormalWeb"/>
        <w:spacing w:before="0" w:beforeAutospacing="0" w:after="0" w:afterAutospacing="0"/>
        <w:ind w:left="567"/>
        <w:rPr>
          <w:rFonts w:asciiTheme="minorHAnsi" w:hAnsiTheme="minorHAnsi" w:cstheme="minorHAnsi"/>
          <w:color w:val="000000"/>
          <w:sz w:val="22"/>
          <w:szCs w:val="22"/>
        </w:rPr>
      </w:pPr>
      <w:r w:rsidRPr="00D46D96">
        <w:rPr>
          <w:rFonts w:asciiTheme="minorHAnsi" w:hAnsiTheme="minorHAnsi" w:cstheme="minorHAnsi"/>
          <w:sz w:val="22"/>
          <w:szCs w:val="22"/>
        </w:rPr>
        <w:t xml:space="preserve">Enrolments for preschool occur the year prior to commencement and when a child turns four prior to the 30 April in their preschool year.  The online enrolment process opens on the first day of term two each school year. </w:t>
      </w:r>
      <w:r w:rsidRPr="00082FC7">
        <w:rPr>
          <w:rFonts w:asciiTheme="minorHAnsi" w:hAnsiTheme="minorHAnsi" w:cstheme="minorHAnsi"/>
          <w:color w:val="000000"/>
          <w:sz w:val="22"/>
          <w:szCs w:val="22"/>
        </w:rPr>
        <w:t xml:space="preserve">The online enrolment application and further information about enrolment will be available on the Education website at </w:t>
      </w:r>
      <w:hyperlink r:id="rId9" w:history="1">
        <w:r w:rsidRPr="00082FC7">
          <w:rPr>
            <w:rStyle w:val="Hyperlink"/>
            <w:rFonts w:asciiTheme="minorHAnsi" w:hAnsiTheme="minorHAnsi" w:cstheme="minorHAnsi"/>
            <w:sz w:val="22"/>
            <w:szCs w:val="22"/>
          </w:rPr>
          <w:t>www.education.act.gov.au</w:t>
        </w:r>
      </w:hyperlink>
      <w:r w:rsidRPr="00082FC7">
        <w:rPr>
          <w:rFonts w:asciiTheme="minorHAnsi" w:hAnsiTheme="minorHAnsi" w:cstheme="minorHAnsi"/>
          <w:color w:val="000000"/>
          <w:sz w:val="22"/>
          <w:szCs w:val="22"/>
        </w:rPr>
        <w:t xml:space="preserve"> Where the website has not answered your questions, you can call the Enrolments call-back service on 6205 5429.</w:t>
      </w:r>
      <w:r>
        <w:rPr>
          <w:rFonts w:asciiTheme="minorHAnsi" w:hAnsiTheme="minorHAnsi" w:cstheme="minorHAnsi"/>
          <w:color w:val="000000"/>
          <w:sz w:val="22"/>
          <w:szCs w:val="22"/>
        </w:rPr>
        <w:t xml:space="preserve">  </w:t>
      </w:r>
    </w:p>
    <w:p w14:paraId="6BD6E651" w14:textId="77777777" w:rsidR="00BD7DCF" w:rsidRPr="00082FC7" w:rsidRDefault="00BD7DCF" w:rsidP="00BD7DCF">
      <w:pPr>
        <w:pStyle w:val="NormalWeb"/>
        <w:spacing w:before="0" w:beforeAutospacing="0" w:after="0" w:afterAutospacing="0"/>
        <w:ind w:left="567"/>
        <w:rPr>
          <w:rFonts w:asciiTheme="minorHAnsi" w:hAnsiTheme="minorHAnsi" w:cstheme="minorHAnsi"/>
          <w:color w:val="000000"/>
          <w:sz w:val="22"/>
          <w:szCs w:val="22"/>
        </w:rPr>
      </w:pPr>
    </w:p>
    <w:p w14:paraId="4EF4C40E" w14:textId="77777777" w:rsidR="00BD7DCF" w:rsidRPr="00082FC7" w:rsidRDefault="00BD7DCF" w:rsidP="00BD7DCF">
      <w:pPr>
        <w:pStyle w:val="NormalWeb"/>
        <w:spacing w:before="0" w:beforeAutospacing="0" w:after="0" w:afterAutospacing="0"/>
        <w:ind w:left="567"/>
        <w:rPr>
          <w:rFonts w:asciiTheme="minorHAnsi" w:hAnsiTheme="minorHAnsi" w:cstheme="minorHAnsi"/>
          <w:i/>
          <w:color w:val="000000"/>
          <w:sz w:val="22"/>
          <w:szCs w:val="22"/>
        </w:rPr>
      </w:pPr>
      <w:r w:rsidRPr="00082FC7">
        <w:rPr>
          <w:rFonts w:asciiTheme="minorHAnsi" w:hAnsiTheme="minorHAnsi" w:cstheme="minorHAnsi"/>
          <w:i/>
          <w:color w:val="000000"/>
          <w:sz w:val="22"/>
          <w:szCs w:val="22"/>
        </w:rPr>
        <w:t xml:space="preserve">As a </w:t>
      </w:r>
      <w:r w:rsidRPr="00BD7DCF">
        <w:rPr>
          <w:rFonts w:asciiTheme="minorHAnsi" w:hAnsiTheme="minorHAnsi" w:cstheme="minorHAnsi"/>
          <w:b/>
          <w:bCs/>
          <w:i/>
          <w:sz w:val="22"/>
          <w:szCs w:val="22"/>
        </w:rPr>
        <w:t>Category A</w:t>
      </w:r>
      <w:r w:rsidRPr="00BD7DCF">
        <w:rPr>
          <w:rFonts w:asciiTheme="minorHAnsi" w:hAnsiTheme="minorHAnsi" w:cstheme="minorHAnsi"/>
          <w:i/>
          <w:sz w:val="22"/>
          <w:szCs w:val="22"/>
        </w:rPr>
        <w:t xml:space="preserve"> </w:t>
      </w:r>
      <w:r w:rsidRPr="00082FC7">
        <w:rPr>
          <w:rFonts w:asciiTheme="minorHAnsi" w:hAnsiTheme="minorHAnsi" w:cstheme="minorHAnsi"/>
          <w:i/>
          <w:color w:val="000000"/>
          <w:sz w:val="22"/>
          <w:szCs w:val="22"/>
        </w:rPr>
        <w:t>school Forrest Primary School has very little capacity to enrol students from out of area.  Forrest Primary School is only able to consider out of area applications where there are legal or exceptional circumstances related to student wellbeing or, subject to capacity, from ACT-based siblings of concurrently enrolled students.</w:t>
      </w:r>
    </w:p>
    <w:p w14:paraId="1F122760" w14:textId="2E4E8F63" w:rsidR="00BD7DCF" w:rsidRDefault="00BD7DCF" w:rsidP="00BD7DCF">
      <w:pPr>
        <w:pStyle w:val="NormalWeb"/>
        <w:spacing w:before="0" w:beforeAutospacing="0" w:after="0" w:afterAutospacing="0"/>
        <w:ind w:left="567"/>
        <w:rPr>
          <w:rFonts w:asciiTheme="minorHAnsi" w:hAnsiTheme="minorHAnsi" w:cstheme="minorHAnsi"/>
          <w:color w:val="000000"/>
          <w:sz w:val="22"/>
          <w:szCs w:val="22"/>
        </w:rPr>
      </w:pPr>
      <w:r w:rsidRPr="00082FC7">
        <w:rPr>
          <w:rFonts w:asciiTheme="minorHAnsi" w:hAnsiTheme="minorHAnsi" w:cstheme="minorHAnsi"/>
          <w:color w:val="000000"/>
          <w:sz w:val="22"/>
          <w:szCs w:val="22"/>
        </w:rPr>
        <w:t xml:space="preserve">Please refer to </w:t>
      </w:r>
      <w:r w:rsidRPr="00082FC7">
        <w:rPr>
          <w:rFonts w:asciiTheme="minorHAnsi" w:hAnsiTheme="minorHAnsi" w:cstheme="minorHAnsi"/>
          <w:b/>
          <w:color w:val="000000"/>
          <w:sz w:val="22"/>
          <w:szCs w:val="22"/>
        </w:rPr>
        <w:t xml:space="preserve">ACTMAPI </w:t>
      </w:r>
      <w:r w:rsidRPr="00082FC7">
        <w:rPr>
          <w:rFonts w:asciiTheme="minorHAnsi" w:hAnsiTheme="minorHAnsi" w:cstheme="minorHAnsi"/>
          <w:color w:val="000000"/>
          <w:sz w:val="22"/>
          <w:szCs w:val="22"/>
        </w:rPr>
        <w:t>when locating your Priority Enrolment Area school based on your residential address. ACTMAPI is located on the above website.</w:t>
      </w:r>
    </w:p>
    <w:p w14:paraId="662342E9" w14:textId="77777777" w:rsidR="00BD7DCF" w:rsidRDefault="00BD7DCF" w:rsidP="00BD7DCF">
      <w:pPr>
        <w:pStyle w:val="BodyText"/>
        <w:ind w:left="567"/>
        <w:rPr>
          <w:rFonts w:asciiTheme="minorHAnsi" w:hAnsiTheme="minorHAnsi" w:cstheme="minorHAnsi"/>
          <w:sz w:val="22"/>
          <w:szCs w:val="22"/>
          <w:lang w:val="en-AU" w:eastAsia="en-AU"/>
        </w:rPr>
      </w:pPr>
    </w:p>
    <w:p w14:paraId="75A758B4" w14:textId="17009EC2" w:rsidR="00BD7DCF" w:rsidRDefault="00BD7DCF" w:rsidP="00BD7DCF">
      <w:pPr>
        <w:pStyle w:val="BodyText"/>
        <w:ind w:left="567"/>
        <w:rPr>
          <w:rFonts w:asciiTheme="minorHAnsi" w:hAnsiTheme="minorHAnsi" w:cstheme="minorHAnsi"/>
          <w:sz w:val="22"/>
          <w:szCs w:val="22"/>
          <w:lang w:val="en-AU" w:eastAsia="en-AU"/>
        </w:rPr>
      </w:pPr>
      <w:r>
        <w:rPr>
          <w:rFonts w:asciiTheme="minorHAnsi" w:hAnsiTheme="minorHAnsi" w:cstheme="minorHAnsi"/>
          <w:sz w:val="22"/>
          <w:szCs w:val="22"/>
          <w:lang w:val="en-AU" w:eastAsia="en-AU"/>
        </w:rPr>
        <w:t xml:space="preserve">Children enrolled at Deakin Preschool will be automatically enrolled into </w:t>
      </w:r>
      <w:proofErr w:type="gramStart"/>
      <w:r>
        <w:rPr>
          <w:rFonts w:asciiTheme="minorHAnsi" w:hAnsiTheme="minorHAnsi" w:cstheme="minorHAnsi"/>
          <w:sz w:val="22"/>
          <w:szCs w:val="22"/>
          <w:lang w:val="en-AU" w:eastAsia="en-AU"/>
        </w:rPr>
        <w:t>Kindergarten</w:t>
      </w:r>
      <w:proofErr w:type="gramEnd"/>
      <w:r>
        <w:rPr>
          <w:rFonts w:asciiTheme="minorHAnsi" w:hAnsiTheme="minorHAnsi" w:cstheme="minorHAnsi"/>
          <w:sz w:val="22"/>
          <w:szCs w:val="22"/>
          <w:lang w:val="en-AU" w:eastAsia="en-AU"/>
        </w:rPr>
        <w:t xml:space="preserve"> the following year at Forrest Primary School</w:t>
      </w:r>
      <w:r w:rsidR="00E57765">
        <w:rPr>
          <w:rFonts w:asciiTheme="minorHAnsi" w:hAnsiTheme="minorHAnsi" w:cstheme="minorHAnsi"/>
          <w:sz w:val="22"/>
          <w:szCs w:val="22"/>
          <w:lang w:val="en-AU" w:eastAsia="en-AU"/>
        </w:rPr>
        <w:t>, if they live in the priority enrolment area</w:t>
      </w:r>
      <w:r>
        <w:rPr>
          <w:rFonts w:asciiTheme="minorHAnsi" w:hAnsiTheme="minorHAnsi" w:cstheme="minorHAnsi"/>
          <w:sz w:val="22"/>
          <w:szCs w:val="22"/>
          <w:lang w:val="en-AU" w:eastAsia="en-AU"/>
        </w:rPr>
        <w:t xml:space="preserve">. Please advise the Forrest Primary School front office if your child will not be attending Kindergarten. </w:t>
      </w:r>
    </w:p>
    <w:p w14:paraId="79D61E97" w14:textId="77777777" w:rsidR="00BD7DCF" w:rsidRPr="00D46D96" w:rsidRDefault="00BD7DCF" w:rsidP="00BD7DCF">
      <w:pPr>
        <w:pStyle w:val="BodyText"/>
        <w:ind w:left="567"/>
        <w:rPr>
          <w:rFonts w:asciiTheme="minorHAnsi" w:hAnsiTheme="minorHAnsi" w:cstheme="minorHAnsi"/>
          <w:sz w:val="22"/>
          <w:szCs w:val="22"/>
          <w:lang w:val="en-AU" w:eastAsia="en-AU"/>
        </w:rPr>
      </w:pPr>
    </w:p>
    <w:p w14:paraId="1CD3AE82" w14:textId="7F85AF86" w:rsidR="00FB11C7" w:rsidRPr="00D46D96" w:rsidRDefault="00FB11C7" w:rsidP="00BD7DCF">
      <w:pPr>
        <w:pStyle w:val="BodyText"/>
        <w:ind w:left="567"/>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Parents and carers are welcome to enrol or transfer their son or daughter at any time during the school year. The Parent and carer guide to enrolment and transfer for ACT public schools provides an overview of the procedures and requirements when enrolling in an ACT Public School or transferring between ACT Public Schools. It is available online at</w:t>
      </w:r>
      <w:r w:rsidR="00BD7DCF">
        <w:rPr>
          <w:rFonts w:asciiTheme="minorHAnsi" w:hAnsiTheme="minorHAnsi" w:cstheme="minorHAnsi"/>
          <w:sz w:val="22"/>
          <w:szCs w:val="22"/>
          <w:lang w:val="en-AU" w:eastAsia="en-AU"/>
        </w:rPr>
        <w:t xml:space="preserve"> </w:t>
      </w:r>
      <w:hyperlink r:id="rId10" w:history="1">
        <w:r w:rsidR="00BD7DCF" w:rsidRPr="009F6A8C">
          <w:rPr>
            <w:rStyle w:val="Hyperlink"/>
            <w:rFonts w:asciiTheme="minorHAnsi" w:hAnsiTheme="minorHAnsi" w:cstheme="minorHAnsi"/>
            <w:sz w:val="22"/>
            <w:szCs w:val="22"/>
            <w:lang w:val="en-AU" w:eastAsia="en-AU"/>
          </w:rPr>
          <w:t>https://www.education.act.gov.au/school_education/enrolling_in_an_act_public_school</w:t>
        </w:r>
      </w:hyperlink>
    </w:p>
    <w:p w14:paraId="7FDA7D33" w14:textId="77777777" w:rsidR="00FB11C7" w:rsidRPr="00D46D96" w:rsidRDefault="00FB11C7" w:rsidP="00FB11C7">
      <w:pPr>
        <w:pStyle w:val="BodyText"/>
        <w:ind w:left="567"/>
        <w:rPr>
          <w:rFonts w:asciiTheme="minorHAnsi" w:hAnsiTheme="minorHAnsi" w:cstheme="minorHAnsi"/>
          <w:sz w:val="22"/>
          <w:szCs w:val="22"/>
          <w:lang w:val="en-AU" w:eastAsia="en-AU"/>
        </w:rPr>
      </w:pPr>
    </w:p>
    <w:p w14:paraId="76E3C485" w14:textId="77777777" w:rsidR="00FB11C7" w:rsidRPr="00D46D96" w:rsidRDefault="00FB11C7" w:rsidP="00FB11C7">
      <w:pPr>
        <w:pStyle w:val="BodyText"/>
        <w:ind w:left="567"/>
        <w:rPr>
          <w:rFonts w:asciiTheme="minorHAnsi" w:hAnsiTheme="minorHAnsi" w:cstheme="minorHAnsi"/>
          <w:sz w:val="22"/>
          <w:szCs w:val="22"/>
          <w:lang w:val="en-AU" w:eastAsia="en-AU"/>
        </w:rPr>
      </w:pPr>
    </w:p>
    <w:p w14:paraId="1AF7255E" w14:textId="77777777" w:rsidR="00FB11C7" w:rsidRPr="00D46D96" w:rsidRDefault="00FB11C7" w:rsidP="00FB11C7">
      <w:pPr>
        <w:pStyle w:val="BodyText"/>
        <w:ind w:left="567"/>
        <w:rPr>
          <w:rFonts w:asciiTheme="minorHAnsi" w:hAnsiTheme="minorHAnsi" w:cstheme="minorHAnsi"/>
          <w:b/>
          <w:sz w:val="22"/>
          <w:szCs w:val="22"/>
          <w:lang w:val="en-AU" w:eastAsia="en-AU"/>
        </w:rPr>
      </w:pPr>
      <w:r w:rsidRPr="00D46D96">
        <w:rPr>
          <w:rFonts w:asciiTheme="minorHAnsi" w:hAnsiTheme="minorHAnsi" w:cstheme="minorHAnsi"/>
          <w:b/>
          <w:sz w:val="22"/>
          <w:szCs w:val="22"/>
          <w:lang w:val="en-AU" w:eastAsia="en-AU"/>
        </w:rPr>
        <w:t>Preschool Orientation</w:t>
      </w:r>
    </w:p>
    <w:p w14:paraId="16615527" w14:textId="3A84E868" w:rsidR="00FB11C7" w:rsidRPr="00D46D96" w:rsidRDefault="00FB11C7" w:rsidP="00FB11C7">
      <w:pPr>
        <w:pStyle w:val="BodyText"/>
        <w:ind w:left="567"/>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 xml:space="preserve">Our preschool </w:t>
      </w:r>
      <w:r w:rsidR="00BD7DCF">
        <w:rPr>
          <w:rFonts w:asciiTheme="minorHAnsi" w:hAnsiTheme="minorHAnsi" w:cstheme="minorHAnsi"/>
          <w:sz w:val="22"/>
          <w:szCs w:val="22"/>
          <w:lang w:val="en-AU" w:eastAsia="en-AU"/>
        </w:rPr>
        <w:t xml:space="preserve">staff </w:t>
      </w:r>
      <w:r w:rsidRPr="00D46D96">
        <w:rPr>
          <w:rFonts w:asciiTheme="minorHAnsi" w:hAnsiTheme="minorHAnsi" w:cstheme="minorHAnsi"/>
          <w:sz w:val="22"/>
          <w:szCs w:val="22"/>
          <w:lang w:val="en-AU" w:eastAsia="en-AU"/>
        </w:rPr>
        <w:t xml:space="preserve">welcome visits from prospective families and children at a mutually convenient time. The Nominated Supervisor or delegated authority may provide the visiting family with a tour of the preschool and information that may include: </w:t>
      </w:r>
    </w:p>
    <w:p w14:paraId="2F0C7004" w14:textId="77777777" w:rsidR="00FB11C7" w:rsidRPr="00D46D96" w:rsidRDefault="00FB11C7" w:rsidP="00FB11C7">
      <w:pPr>
        <w:pStyle w:val="BodyText"/>
        <w:numPr>
          <w:ilvl w:val="0"/>
          <w:numId w:val="10"/>
        </w:numPr>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preschool philosophy and curriculum</w:t>
      </w:r>
    </w:p>
    <w:p w14:paraId="0B3221CC" w14:textId="77777777" w:rsidR="00FB11C7" w:rsidRPr="00D46D96" w:rsidRDefault="00FB11C7" w:rsidP="00FB11C7">
      <w:pPr>
        <w:pStyle w:val="BodyText"/>
        <w:numPr>
          <w:ilvl w:val="0"/>
          <w:numId w:val="10"/>
        </w:numPr>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approaches to documentation, curriculum and planning</w:t>
      </w:r>
    </w:p>
    <w:p w14:paraId="1D474882" w14:textId="0DD725F6" w:rsidR="00FB11C7" w:rsidRPr="00D46D96" w:rsidRDefault="00FB11C7" w:rsidP="00FB11C7">
      <w:pPr>
        <w:pStyle w:val="BodyText"/>
        <w:numPr>
          <w:ilvl w:val="0"/>
          <w:numId w:val="10"/>
        </w:numPr>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viewing examples of programs, provocations and learning experiences set up across the indoor and outdoor learning environments</w:t>
      </w:r>
    </w:p>
    <w:p w14:paraId="52B55BF2" w14:textId="77777777" w:rsidR="00FB11C7" w:rsidRPr="00D46D96" w:rsidRDefault="00FB11C7" w:rsidP="00FB11C7">
      <w:pPr>
        <w:pStyle w:val="BodyText"/>
        <w:numPr>
          <w:ilvl w:val="0"/>
          <w:numId w:val="10"/>
        </w:numPr>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 xml:space="preserve">introductions to educators </w:t>
      </w:r>
    </w:p>
    <w:p w14:paraId="12954003" w14:textId="77777777" w:rsidR="00FB11C7" w:rsidRPr="00D46D96" w:rsidRDefault="00FB11C7" w:rsidP="00FB11C7">
      <w:pPr>
        <w:pStyle w:val="BodyText"/>
        <w:numPr>
          <w:ilvl w:val="0"/>
          <w:numId w:val="10"/>
        </w:numPr>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a tour of the physical environment</w:t>
      </w:r>
    </w:p>
    <w:p w14:paraId="02C5788D" w14:textId="77777777" w:rsidR="00FB11C7" w:rsidRPr="00D46D96" w:rsidRDefault="00FB11C7" w:rsidP="00FB11C7">
      <w:pPr>
        <w:pStyle w:val="BodyText"/>
        <w:numPr>
          <w:ilvl w:val="0"/>
          <w:numId w:val="10"/>
        </w:numPr>
        <w:rPr>
          <w:rFonts w:asciiTheme="minorHAnsi" w:hAnsiTheme="minorHAnsi" w:cstheme="minorHAnsi"/>
          <w:sz w:val="22"/>
          <w:szCs w:val="22"/>
        </w:rPr>
      </w:pPr>
      <w:r w:rsidRPr="00D46D96">
        <w:rPr>
          <w:rFonts w:asciiTheme="minorHAnsi" w:hAnsiTheme="minorHAnsi" w:cstheme="minorHAnsi"/>
          <w:sz w:val="22"/>
          <w:szCs w:val="22"/>
        </w:rPr>
        <w:t>discussing parental and family engagement with and involvement in the preschool program.</w:t>
      </w:r>
    </w:p>
    <w:p w14:paraId="6CAE7B4F" w14:textId="77777777" w:rsidR="00FB11C7" w:rsidRPr="00D46D96" w:rsidRDefault="00FB11C7" w:rsidP="00FB11C7">
      <w:pPr>
        <w:pStyle w:val="BodyText"/>
        <w:rPr>
          <w:rFonts w:asciiTheme="minorHAnsi" w:hAnsiTheme="minorHAnsi" w:cstheme="minorHAnsi"/>
          <w:sz w:val="22"/>
          <w:szCs w:val="22"/>
        </w:rPr>
      </w:pPr>
    </w:p>
    <w:p w14:paraId="7CBD677B" w14:textId="77777777" w:rsidR="00FB11C7" w:rsidRPr="00D46D96" w:rsidRDefault="00FB11C7" w:rsidP="00FB11C7">
      <w:pPr>
        <w:pStyle w:val="BodyText"/>
        <w:ind w:left="720"/>
        <w:rPr>
          <w:rFonts w:asciiTheme="minorHAnsi" w:hAnsiTheme="minorHAnsi" w:cstheme="minorHAnsi"/>
          <w:sz w:val="22"/>
          <w:szCs w:val="22"/>
          <w:lang w:val="en-AU" w:eastAsia="en-AU"/>
        </w:rPr>
      </w:pPr>
      <w:r w:rsidRPr="00D46D96">
        <w:rPr>
          <w:rFonts w:asciiTheme="minorHAnsi" w:hAnsiTheme="minorHAnsi" w:cstheme="minorHAnsi"/>
          <w:sz w:val="22"/>
          <w:szCs w:val="22"/>
          <w:lang w:val="en-AU" w:eastAsia="en-AU"/>
        </w:rPr>
        <w:t xml:space="preserve">To further inform our families of our practices, procedures and policies, they are encouraged to access the school website and view this information under the preschool tab. They will also be able to view school wide policies and procedures along with newsletters and general information about the school. Hard copies of our policies and procedures are also available at the preschool for viewing by all families. </w:t>
      </w:r>
    </w:p>
    <w:p w14:paraId="0937CC1A" w14:textId="77777777" w:rsidR="00FB11C7" w:rsidRPr="00D46D96" w:rsidRDefault="00FB11C7" w:rsidP="00FB11C7">
      <w:pPr>
        <w:pStyle w:val="Header"/>
        <w:ind w:left="567" w:right="566"/>
        <w:rPr>
          <w:rFonts w:cstheme="minorHAnsi"/>
          <w:i/>
          <w:lang w:eastAsia="ja-JP"/>
        </w:rPr>
      </w:pPr>
    </w:p>
    <w:p w14:paraId="20D0C659" w14:textId="537746C3" w:rsidR="00B20AAA" w:rsidRPr="00D46D96" w:rsidRDefault="00B20AAA" w:rsidP="00B20AAA">
      <w:pPr>
        <w:rPr>
          <w:rFonts w:asciiTheme="minorHAnsi" w:hAnsiTheme="minorHAnsi" w:cstheme="minorHAnsi"/>
        </w:rPr>
      </w:pPr>
    </w:p>
    <w:sectPr w:rsidR="00B20AAA" w:rsidRPr="00D46D96" w:rsidSect="00D46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7997555">
    <w:abstractNumId w:val="2"/>
  </w:num>
  <w:num w:numId="2" w16cid:durableId="1515919300">
    <w:abstractNumId w:val="4"/>
  </w:num>
  <w:num w:numId="3" w16cid:durableId="1019698681">
    <w:abstractNumId w:val="5"/>
  </w:num>
  <w:num w:numId="4" w16cid:durableId="1140001860">
    <w:abstractNumId w:val="6"/>
  </w:num>
  <w:num w:numId="5" w16cid:durableId="329061091">
    <w:abstractNumId w:val="0"/>
  </w:num>
  <w:num w:numId="6" w16cid:durableId="294288562">
    <w:abstractNumId w:val="9"/>
  </w:num>
  <w:num w:numId="7" w16cid:durableId="71439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5776157">
    <w:abstractNumId w:val="1"/>
  </w:num>
  <w:num w:numId="9" w16cid:durableId="1856728519">
    <w:abstractNumId w:val="7"/>
  </w:num>
  <w:num w:numId="10" w16cid:durableId="72896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B7418"/>
    <w:rsid w:val="007C1083"/>
    <w:rsid w:val="007D5B71"/>
    <w:rsid w:val="00814C73"/>
    <w:rsid w:val="00816EF1"/>
    <w:rsid w:val="0085549D"/>
    <w:rsid w:val="00866324"/>
    <w:rsid w:val="00890AD2"/>
    <w:rsid w:val="0089740E"/>
    <w:rsid w:val="008C4EFA"/>
    <w:rsid w:val="009179F7"/>
    <w:rsid w:val="00955204"/>
    <w:rsid w:val="00984451"/>
    <w:rsid w:val="0099015F"/>
    <w:rsid w:val="00991741"/>
    <w:rsid w:val="009C618A"/>
    <w:rsid w:val="009E3957"/>
    <w:rsid w:val="009F2C6F"/>
    <w:rsid w:val="00A47B13"/>
    <w:rsid w:val="00A60E14"/>
    <w:rsid w:val="00AC12F6"/>
    <w:rsid w:val="00AD4BC6"/>
    <w:rsid w:val="00AD4CC5"/>
    <w:rsid w:val="00B20AAA"/>
    <w:rsid w:val="00B7651B"/>
    <w:rsid w:val="00BB635E"/>
    <w:rsid w:val="00BB7368"/>
    <w:rsid w:val="00BD7DCF"/>
    <w:rsid w:val="00BE0C7F"/>
    <w:rsid w:val="00C53F33"/>
    <w:rsid w:val="00C638AC"/>
    <w:rsid w:val="00C767E0"/>
    <w:rsid w:val="00CE5388"/>
    <w:rsid w:val="00CE744E"/>
    <w:rsid w:val="00D3316D"/>
    <w:rsid w:val="00D43463"/>
    <w:rsid w:val="00D46D96"/>
    <w:rsid w:val="00D96B76"/>
    <w:rsid w:val="00DB5CF5"/>
    <w:rsid w:val="00DE3E3F"/>
    <w:rsid w:val="00E22BC8"/>
    <w:rsid w:val="00E56FF1"/>
    <w:rsid w:val="00E57765"/>
    <w:rsid w:val="00E608B8"/>
    <w:rsid w:val="00E75D04"/>
    <w:rsid w:val="00E84032"/>
    <w:rsid w:val="00E86FFC"/>
    <w:rsid w:val="00E91A54"/>
    <w:rsid w:val="00EB5F9E"/>
    <w:rsid w:val="00EC5B5F"/>
    <w:rsid w:val="00ED7F12"/>
    <w:rsid w:val="00EE1D51"/>
    <w:rsid w:val="00F01515"/>
    <w:rsid w:val="00F10616"/>
    <w:rsid w:val="00F60604"/>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styleId="NormalWeb">
    <w:name w:val="Normal (Web)"/>
    <w:basedOn w:val="Normal"/>
    <w:uiPriority w:val="99"/>
    <w:rsid w:val="00BD7DCF"/>
    <w:pPr>
      <w:spacing w:before="100" w:beforeAutospacing="1" w:after="100" w:afterAutospacing="1"/>
      <w:contextualSpacing w:val="0"/>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D7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2A14.E855DF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act.gov.au/school_education/enrolling_in_an_act_public_school" TargetMode="External"/><Relationship Id="rId4" Type="http://schemas.openxmlformats.org/officeDocument/2006/relationships/webSettings" Target="webSettings.xml"/><Relationship Id="rId9" Type="http://schemas.openxmlformats.org/officeDocument/2006/relationships/hyperlink" Target="http://www.educ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2023-02-01T02:36:00Z</cp:lastPrinted>
  <dcterms:created xsi:type="dcterms:W3CDTF">2023-02-01T02:37:00Z</dcterms:created>
  <dcterms:modified xsi:type="dcterms:W3CDTF">2023-02-01T02:37:00Z</dcterms:modified>
</cp:coreProperties>
</file>